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2D" w:rsidRDefault="00D56C2D" w:rsidP="00D56C2D">
      <w:pPr>
        <w:jc w:val="center"/>
        <w:rPr>
          <w:b/>
          <w:i/>
          <w:sz w:val="28"/>
          <w:szCs w:val="28"/>
          <w:lang w:val="en-US"/>
        </w:rPr>
      </w:pPr>
    </w:p>
    <w:p w:rsidR="00D56C2D" w:rsidRDefault="00D56C2D" w:rsidP="00D56C2D">
      <w:pPr>
        <w:jc w:val="center"/>
        <w:rPr>
          <w:b/>
          <w:i/>
          <w:sz w:val="28"/>
          <w:szCs w:val="28"/>
          <w:lang w:val="en-US"/>
        </w:rPr>
      </w:pPr>
    </w:p>
    <w:p w:rsidR="00D56C2D" w:rsidRDefault="00D56C2D" w:rsidP="00D56C2D">
      <w:pPr>
        <w:jc w:val="center"/>
        <w:rPr>
          <w:b/>
          <w:i/>
          <w:sz w:val="28"/>
          <w:szCs w:val="28"/>
          <w:lang w:val="en-US"/>
        </w:rPr>
      </w:pPr>
    </w:p>
    <w:p w:rsidR="00D56C2D" w:rsidRDefault="00D56C2D" w:rsidP="00D56C2D">
      <w:pPr>
        <w:jc w:val="center"/>
        <w:rPr>
          <w:b/>
          <w:i/>
          <w:sz w:val="28"/>
          <w:szCs w:val="28"/>
          <w:lang w:val="en-US"/>
        </w:rPr>
      </w:pPr>
    </w:p>
    <w:p w:rsidR="00D56C2D" w:rsidRDefault="00D56C2D" w:rsidP="00D56C2D">
      <w:pPr>
        <w:jc w:val="center"/>
        <w:rPr>
          <w:b/>
          <w:i/>
          <w:sz w:val="28"/>
          <w:szCs w:val="28"/>
          <w:lang w:val="en-US"/>
        </w:rPr>
      </w:pPr>
    </w:p>
    <w:p w:rsidR="00D56C2D" w:rsidRDefault="00D56C2D" w:rsidP="00D56C2D">
      <w:pPr>
        <w:jc w:val="center"/>
        <w:rPr>
          <w:b/>
          <w:i/>
          <w:sz w:val="28"/>
          <w:szCs w:val="28"/>
          <w:lang w:val="en-US"/>
        </w:rPr>
      </w:pPr>
    </w:p>
    <w:p w:rsidR="00D56C2D" w:rsidRDefault="00D56C2D" w:rsidP="00D56C2D">
      <w:pPr>
        <w:jc w:val="center"/>
        <w:rPr>
          <w:b/>
          <w:i/>
          <w:sz w:val="28"/>
          <w:szCs w:val="28"/>
          <w:lang w:val="en-US"/>
        </w:rPr>
      </w:pPr>
    </w:p>
    <w:p w:rsidR="00D56C2D" w:rsidRDefault="00D56C2D" w:rsidP="00D56C2D">
      <w:pPr>
        <w:jc w:val="center"/>
        <w:rPr>
          <w:b/>
          <w:i/>
          <w:sz w:val="28"/>
          <w:szCs w:val="28"/>
          <w:lang w:val="en-US"/>
        </w:rPr>
      </w:pPr>
    </w:p>
    <w:p w:rsidR="00D56C2D" w:rsidRPr="00586B09" w:rsidRDefault="00D56C2D" w:rsidP="00D56C2D">
      <w:pPr>
        <w:jc w:val="center"/>
        <w:rPr>
          <w:b/>
          <w:i/>
          <w:sz w:val="28"/>
          <w:szCs w:val="28"/>
          <w:lang w:val="en-US"/>
        </w:rPr>
      </w:pPr>
    </w:p>
    <w:p w:rsidR="00D56C2D" w:rsidRDefault="00D56C2D" w:rsidP="00D56C2D">
      <w:pPr>
        <w:jc w:val="center"/>
        <w:rPr>
          <w:b/>
          <w:sz w:val="28"/>
          <w:szCs w:val="28"/>
          <w:lang w:val="uk-UA"/>
        </w:rPr>
      </w:pPr>
      <w:r w:rsidRPr="00A80731">
        <w:rPr>
          <w:b/>
          <w:sz w:val="28"/>
          <w:szCs w:val="28"/>
          <w:lang w:val="uk-UA"/>
        </w:rPr>
        <w:t>Про продовження терміну дії районної цільової  Програми</w:t>
      </w:r>
    </w:p>
    <w:p w:rsidR="00D56C2D" w:rsidRDefault="00D56C2D" w:rsidP="00D56C2D">
      <w:pPr>
        <w:jc w:val="center"/>
        <w:rPr>
          <w:b/>
          <w:sz w:val="28"/>
          <w:szCs w:val="28"/>
          <w:lang w:val="uk-UA"/>
        </w:rPr>
      </w:pPr>
      <w:r w:rsidRPr="00A80731">
        <w:rPr>
          <w:b/>
          <w:sz w:val="28"/>
          <w:szCs w:val="28"/>
          <w:lang w:val="uk-UA"/>
        </w:rPr>
        <w:t xml:space="preserve"> щодо надання фінансової підтримки комунальним підприємствам, </w:t>
      </w:r>
    </w:p>
    <w:p w:rsidR="00D56C2D" w:rsidRPr="00A80731" w:rsidRDefault="00D56C2D" w:rsidP="00D56C2D">
      <w:pPr>
        <w:jc w:val="center"/>
        <w:rPr>
          <w:b/>
          <w:sz w:val="28"/>
          <w:szCs w:val="28"/>
          <w:lang w:val="uk-UA"/>
        </w:rPr>
      </w:pPr>
      <w:r w:rsidRPr="00A80731">
        <w:rPr>
          <w:b/>
          <w:sz w:val="28"/>
          <w:szCs w:val="28"/>
          <w:lang w:val="uk-UA"/>
        </w:rPr>
        <w:t>що належать до спільної власності територіальних</w:t>
      </w:r>
      <w:r w:rsidRPr="00586B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громад</w:t>
      </w:r>
      <w:r w:rsidRPr="00A80731">
        <w:rPr>
          <w:b/>
          <w:sz w:val="28"/>
          <w:szCs w:val="28"/>
          <w:lang w:val="uk-UA"/>
        </w:rPr>
        <w:t xml:space="preserve"> Новомосковського району до 2021 року</w:t>
      </w:r>
    </w:p>
    <w:p w:rsidR="00D56C2D" w:rsidRPr="003F443C" w:rsidRDefault="00D56C2D" w:rsidP="00D56C2D">
      <w:pPr>
        <w:jc w:val="center"/>
        <w:rPr>
          <w:b/>
          <w:i/>
          <w:sz w:val="28"/>
          <w:szCs w:val="28"/>
          <w:lang w:val="uk-UA"/>
        </w:rPr>
      </w:pPr>
    </w:p>
    <w:p w:rsidR="00D56C2D" w:rsidRDefault="00D56C2D" w:rsidP="00D56C2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Конституції України, керуючись Законом України «Про місцеве самоврядування в Україні», Бюджетним кодексом України, враховуючи висновки постійної комісії районної ради з питань планування бюджету та соціально – економічного розвитку, районна рада </w:t>
      </w:r>
      <w:r w:rsidRPr="009974DF">
        <w:rPr>
          <w:b/>
          <w:sz w:val="28"/>
          <w:szCs w:val="28"/>
          <w:lang w:val="uk-UA"/>
        </w:rPr>
        <w:t>вирішила:</w:t>
      </w:r>
    </w:p>
    <w:p w:rsidR="00D56C2D" w:rsidRDefault="00D56C2D" w:rsidP="00D56C2D">
      <w:pPr>
        <w:ind w:firstLine="720"/>
        <w:jc w:val="both"/>
        <w:rPr>
          <w:sz w:val="28"/>
          <w:szCs w:val="28"/>
          <w:lang w:val="uk-UA"/>
        </w:rPr>
      </w:pPr>
    </w:p>
    <w:p w:rsidR="00D56C2D" w:rsidRDefault="00D56C2D" w:rsidP="00D56C2D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86B09">
        <w:rPr>
          <w:sz w:val="28"/>
          <w:szCs w:val="28"/>
          <w:lang w:val="uk-UA"/>
        </w:rPr>
        <w:t>Продовжити термін дії  районної цільової Програми щодо надання фінансової підтримки комунальним підприємствам, що належать до спільної власності територіальних громад Новомосковського району до 2021 року, виклавши Програму у новій редакції (додається).</w:t>
      </w:r>
    </w:p>
    <w:p w:rsidR="00D56C2D" w:rsidRDefault="00D56C2D" w:rsidP="00D56C2D">
      <w:pPr>
        <w:pStyle w:val="a6"/>
        <w:jc w:val="both"/>
        <w:rPr>
          <w:sz w:val="28"/>
          <w:szCs w:val="28"/>
          <w:lang w:val="uk-UA"/>
        </w:rPr>
      </w:pPr>
    </w:p>
    <w:p w:rsidR="00D56C2D" w:rsidRPr="00586B09" w:rsidRDefault="00D56C2D" w:rsidP="00D56C2D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86B09">
        <w:rPr>
          <w:sz w:val="28"/>
          <w:szCs w:val="28"/>
          <w:lang w:val="uk-UA"/>
        </w:rPr>
        <w:t>Контроль за  виконанням даного рішення покласти на постійну комісію районної ради з питань планування бюджету та  соціально – економі</w:t>
      </w:r>
      <w:r>
        <w:rPr>
          <w:sz w:val="28"/>
          <w:szCs w:val="28"/>
          <w:lang w:val="uk-UA"/>
        </w:rPr>
        <w:t>чного розвитку.</w:t>
      </w:r>
    </w:p>
    <w:p w:rsidR="00D56C2D" w:rsidRDefault="00D56C2D" w:rsidP="00D56C2D">
      <w:pPr>
        <w:ind w:left="360" w:firstLine="540"/>
        <w:jc w:val="both"/>
        <w:rPr>
          <w:b/>
          <w:i/>
          <w:sz w:val="28"/>
          <w:szCs w:val="28"/>
          <w:lang w:val="uk-UA"/>
        </w:rPr>
      </w:pPr>
    </w:p>
    <w:p w:rsidR="00D56C2D" w:rsidRDefault="00D56C2D" w:rsidP="00D56C2D">
      <w:pPr>
        <w:ind w:left="360" w:firstLine="540"/>
        <w:jc w:val="both"/>
        <w:rPr>
          <w:b/>
          <w:i/>
          <w:sz w:val="28"/>
          <w:szCs w:val="28"/>
          <w:lang w:val="uk-UA"/>
        </w:rPr>
      </w:pPr>
    </w:p>
    <w:p w:rsidR="00D56C2D" w:rsidRDefault="00D56C2D" w:rsidP="00D56C2D">
      <w:pPr>
        <w:tabs>
          <w:tab w:val="left" w:pos="8205"/>
          <w:tab w:val="left" w:pos="823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Голова районної ради                                                  Сергій ХРАПОВ</w:t>
      </w:r>
    </w:p>
    <w:p w:rsidR="00ED227D" w:rsidRDefault="00ED227D"/>
    <w:sectPr w:rsidR="00ED227D" w:rsidSect="00ED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co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52CE1"/>
    <w:multiLevelType w:val="hybridMultilevel"/>
    <w:tmpl w:val="BE04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C2D"/>
    <w:rsid w:val="00260A7C"/>
    <w:rsid w:val="00C217B7"/>
    <w:rsid w:val="00D56C2D"/>
    <w:rsid w:val="00ED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0A7C"/>
    <w:pPr>
      <w:keepNext/>
      <w:ind w:left="317" w:right="459"/>
      <w:jc w:val="center"/>
      <w:outlineLvl w:val="0"/>
    </w:pPr>
    <w:rPr>
      <w:rFonts w:ascii="Decor" w:hAnsi="Decor"/>
      <w:spacing w:val="30"/>
      <w:sz w:val="48"/>
    </w:rPr>
  </w:style>
  <w:style w:type="paragraph" w:styleId="2">
    <w:name w:val="heading 2"/>
    <w:basedOn w:val="a"/>
    <w:next w:val="a"/>
    <w:link w:val="20"/>
    <w:qFormat/>
    <w:rsid w:val="00260A7C"/>
    <w:pPr>
      <w:keepNext/>
      <w:ind w:left="317" w:right="-10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60A7C"/>
    <w:pPr>
      <w:keepNext/>
      <w:ind w:right="-1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60A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60A7C"/>
    <w:pPr>
      <w:keepNext/>
      <w:jc w:val="center"/>
      <w:outlineLvl w:val="5"/>
    </w:pPr>
    <w:rPr>
      <w:rFonts w:ascii="Monotype Corsiva" w:hAnsi="Monotype Corsiva" w:cs="Arial"/>
      <w:b/>
      <w:bCs/>
      <w:color w:val="0000FF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A7C"/>
    <w:rPr>
      <w:rFonts w:ascii="Decor" w:hAnsi="Decor"/>
      <w:spacing w:val="30"/>
      <w:sz w:val="48"/>
      <w:lang w:val="uk-UA"/>
    </w:rPr>
  </w:style>
  <w:style w:type="character" w:customStyle="1" w:styleId="20">
    <w:name w:val="Заголовок 2 Знак"/>
    <w:basedOn w:val="a0"/>
    <w:link w:val="2"/>
    <w:rsid w:val="00260A7C"/>
    <w:rPr>
      <w:sz w:val="28"/>
      <w:lang w:val="uk-UA"/>
    </w:rPr>
  </w:style>
  <w:style w:type="character" w:customStyle="1" w:styleId="30">
    <w:name w:val="Заголовок 3 Знак"/>
    <w:basedOn w:val="a0"/>
    <w:link w:val="3"/>
    <w:rsid w:val="00260A7C"/>
    <w:rPr>
      <w:sz w:val="28"/>
      <w:lang w:val="uk-UA"/>
    </w:rPr>
  </w:style>
  <w:style w:type="character" w:customStyle="1" w:styleId="40">
    <w:name w:val="Заголовок 4 Знак"/>
    <w:basedOn w:val="a0"/>
    <w:link w:val="4"/>
    <w:rsid w:val="00260A7C"/>
    <w:rPr>
      <w:b/>
      <w:b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rsid w:val="00260A7C"/>
    <w:rPr>
      <w:rFonts w:ascii="Monotype Corsiva" w:hAnsi="Monotype Corsiva" w:cs="Arial"/>
      <w:b/>
      <w:bCs/>
      <w:color w:val="0000FF"/>
      <w:sz w:val="36"/>
      <w:szCs w:val="24"/>
      <w:lang w:val="uk-UA"/>
    </w:rPr>
  </w:style>
  <w:style w:type="paragraph" w:styleId="a3">
    <w:name w:val="Title"/>
    <w:basedOn w:val="a"/>
    <w:link w:val="a4"/>
    <w:qFormat/>
    <w:rsid w:val="00260A7C"/>
    <w:pPr>
      <w:jc w:val="center"/>
    </w:pPr>
    <w:rPr>
      <w:rFonts w:ascii="Decor" w:hAnsi="Decor"/>
      <w:sz w:val="40"/>
    </w:rPr>
  </w:style>
  <w:style w:type="character" w:customStyle="1" w:styleId="a4">
    <w:name w:val="Название Знак"/>
    <w:basedOn w:val="a0"/>
    <w:link w:val="a3"/>
    <w:rsid w:val="00260A7C"/>
    <w:rPr>
      <w:rFonts w:ascii="Decor" w:hAnsi="Decor"/>
      <w:sz w:val="40"/>
      <w:lang w:val="uk-UA"/>
    </w:rPr>
  </w:style>
  <w:style w:type="character" w:styleId="a5">
    <w:name w:val="Emphasis"/>
    <w:basedOn w:val="a0"/>
    <w:uiPriority w:val="20"/>
    <w:qFormat/>
    <w:rsid w:val="00260A7C"/>
    <w:rPr>
      <w:i/>
      <w:iCs/>
    </w:rPr>
  </w:style>
  <w:style w:type="paragraph" w:styleId="a6">
    <w:name w:val="List Paragraph"/>
    <w:basedOn w:val="a"/>
    <w:uiPriority w:val="34"/>
    <w:qFormat/>
    <w:rsid w:val="00D56C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2020-12-28T08:13:00Z</dcterms:created>
  <dcterms:modified xsi:type="dcterms:W3CDTF">2020-12-28T08:13:00Z</dcterms:modified>
</cp:coreProperties>
</file>